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9302F4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9302F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C1878" w:rsidRPr="009302F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августа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9302F4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302F4" w:rsidRPr="009302F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262</w:t>
            </w:r>
            <w:r w:rsidRPr="009302F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074EA9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093642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074EA9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04.05.2018 № 143-п</w:t>
      </w:r>
      <w:r w:rsidR="00594BC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27610D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07.06.2018 № </w:t>
      </w:r>
      <w:r w:rsidR="00C1648C" w:rsidRPr="0027610D">
        <w:rPr>
          <w:rFonts w:ascii="Times New Roman" w:hAnsi="Times New Roman" w:cs="Times New Roman"/>
          <w:iCs/>
          <w:color w:val="FF0000"/>
          <w:sz w:val="26"/>
          <w:szCs w:val="26"/>
        </w:rPr>
        <w:lastRenderedPageBreak/>
        <w:t>178-п</w:t>
      </w:r>
      <w:r w:rsidR="00907FF5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5145B8">
        <w:rPr>
          <w:i/>
          <w:iCs/>
          <w:color w:val="FF0000"/>
        </w:rPr>
        <w:t xml:space="preserve"> </w:t>
      </w:r>
      <w:r w:rsidR="005145B8" w:rsidRPr="005145B8">
        <w:rPr>
          <w:rFonts w:ascii="Times New Roman" w:hAnsi="Times New Roman" w:cs="Times New Roman"/>
          <w:iCs/>
          <w:color w:val="FF0000"/>
          <w:sz w:val="24"/>
          <w:szCs w:val="24"/>
        </w:rPr>
        <w:t>от 09.07.2018 № 209-п</w:t>
      </w:r>
      <w:r w:rsidR="00D3538B">
        <w:rPr>
          <w:rFonts w:ascii="Times New Roman" w:hAnsi="Times New Roman" w:cs="Times New Roman"/>
          <w:iCs/>
          <w:color w:val="FF0000"/>
          <w:sz w:val="24"/>
          <w:szCs w:val="24"/>
        </w:rPr>
        <w:t>, от 31.07.2018 № 229-п</w:t>
      </w:r>
      <w:r w:rsidRPr="005145B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5145B8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C1648C" w:rsidRDefault="00C1648C" w:rsidP="00C1648C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Pr="00AA2C0D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A2C0D">
        <w:rPr>
          <w:rFonts w:ascii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hAnsi="Times New Roman" w:cs="Times New Roman"/>
          <w:sz w:val="26"/>
          <w:szCs w:val="26"/>
        </w:rPr>
        <w:t>по го</w:t>
      </w:r>
      <w:r w:rsidRPr="00AA2C0D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0936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4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9"/>
        <w:gridCol w:w="6650"/>
      </w:tblGrid>
      <w:tr w:rsidR="00C1648C" w:rsidRPr="00C1648C" w:rsidTr="00C1648C">
        <w:trPr>
          <w:trHeight w:val="20"/>
        </w:trPr>
        <w:tc>
          <w:tcPr>
            <w:tcW w:w="1022" w:type="pct"/>
            <w:vAlign w:val="center"/>
          </w:tcPr>
          <w:p w:rsidR="00C1648C" w:rsidRPr="00C1648C" w:rsidRDefault="00C1648C" w:rsidP="00452A5C">
            <w:pPr>
              <w:pStyle w:val="afb"/>
              <w:jc w:val="left"/>
              <w:rPr>
                <w:sz w:val="25"/>
                <w:szCs w:val="25"/>
              </w:rPr>
            </w:pPr>
            <w:r w:rsidRPr="00C1648C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C1648C" w:rsidRPr="00C1648C" w:rsidRDefault="00C1648C" w:rsidP="00452A5C">
            <w:pPr>
              <w:pStyle w:val="afb"/>
              <w:jc w:val="left"/>
              <w:rPr>
                <w:bCs/>
                <w:i/>
                <w:color w:val="FF0000"/>
                <w:sz w:val="19"/>
                <w:szCs w:val="19"/>
              </w:rPr>
            </w:pPr>
            <w:r w:rsidRPr="00C1648C">
              <w:rPr>
                <w:sz w:val="19"/>
                <w:szCs w:val="19"/>
              </w:rPr>
              <w:t>(в том числе по годам реализации программы)</w:t>
            </w:r>
            <w:proofErr w:type="gramStart"/>
            <w:r w:rsidRPr="00C1648C">
              <w:rPr>
                <w:sz w:val="19"/>
                <w:szCs w:val="19"/>
              </w:rPr>
              <w:t xml:space="preserve"> )</w:t>
            </w:r>
            <w:proofErr w:type="gramEnd"/>
            <w:r w:rsidRPr="00C1648C">
              <w:rPr>
                <w:sz w:val="19"/>
                <w:szCs w:val="19"/>
              </w:rPr>
              <w:t xml:space="preserve">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3538B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3538B" w:rsidRPr="00C1648C" w:rsidRDefault="00D3538B" w:rsidP="00D3538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3538B" w:rsidRPr="00F90F65" w:rsidRDefault="00F90F65" w:rsidP="00D3538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F90F65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847 496 391,51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3538B" w:rsidRPr="00D3538B" w:rsidRDefault="00D3538B" w:rsidP="00D3538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D3538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D3538B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3538B" w:rsidRPr="00C1648C" w:rsidRDefault="00D3538B" w:rsidP="00D3538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3538B" w:rsidRPr="00443C2D" w:rsidRDefault="00443C2D" w:rsidP="00D3538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443C2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93 820 159,97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3538B" w:rsidRPr="00C1648C" w:rsidRDefault="00D3538B" w:rsidP="00D3538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452A5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</w:t>
                  </w:r>
                  <w:r w:rsidR="0027610D" w:rsidRPr="00452A5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</w:t>
                  </w:r>
                  <w:r w:rsidRPr="00452A5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77 598,61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443C2D" w:rsidRDefault="00443C2D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443C2D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84 485 343,55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D3538B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  <w:r w:rsidRPr="00D3538B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C1648C" w:rsidRPr="00C1648C" w:rsidTr="00452A5C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C1648C" w:rsidRPr="00C1648C" w:rsidRDefault="00C1648C" w:rsidP="00452A5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C1648C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C1648C" w:rsidRPr="00C1648C" w:rsidRDefault="00C1648C" w:rsidP="00452A5C">
            <w:pPr>
              <w:pStyle w:val="afb"/>
              <w:rPr>
                <w:sz w:val="25"/>
                <w:szCs w:val="25"/>
              </w:rPr>
            </w:pPr>
          </w:p>
        </w:tc>
      </w:tr>
    </w:tbl>
    <w:p w:rsidR="00C1648C" w:rsidRPr="0032278F" w:rsidRDefault="00C1648C" w:rsidP="00C1648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32278F">
        <w:rPr>
          <w:rFonts w:ascii="Times New Roman" w:hAnsi="Times New Roman" w:cs="Times New Roman"/>
          <w:sz w:val="26"/>
          <w:szCs w:val="26"/>
        </w:rPr>
        <w:lastRenderedPageBreak/>
        <w:t>2) Приложение № 2 к муниципальной программе изложить в новой редакции согласно приложению № 1 к настоящему постановлению;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32278F">
        <w:rPr>
          <w:rFonts w:ascii="Times New Roman" w:hAnsi="Times New Roman" w:cs="Times New Roman"/>
          <w:sz w:val="26"/>
          <w:szCs w:val="26"/>
        </w:rPr>
        <w:t xml:space="preserve">3) Приложение № 3 </w:t>
      </w:r>
      <w:bookmarkStart w:id="0" w:name="_Hlk482642116"/>
      <w:r w:rsidRPr="0032278F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0"/>
    </w:p>
    <w:p w:rsidR="00D3538B" w:rsidRPr="0032278F" w:rsidRDefault="00D3538B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D3538B">
        <w:rPr>
          <w:rFonts w:ascii="Times New Roman" w:hAnsi="Times New Roman" w:cs="Times New Roman"/>
          <w:sz w:val="26"/>
          <w:szCs w:val="26"/>
        </w:rPr>
        <w:t xml:space="preserve"> </w:t>
      </w:r>
      <w:r w:rsidRPr="0032278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32278F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2278F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32278F" w:rsidRDefault="00D3538B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1648C" w:rsidRPr="0032278F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C1648C" w:rsidRPr="0032278F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27610D" w:rsidRPr="0032278F" w:rsidRDefault="00D3538B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7610D" w:rsidRPr="0032278F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2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27610D" w:rsidRPr="0032278F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C1648C" w:rsidRPr="00271B44" w:rsidRDefault="00C1648C" w:rsidP="00C1648C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C1648C" w:rsidRPr="00271B44" w:rsidRDefault="00C1648C" w:rsidP="00C1648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093642" w:rsidRPr="00093642" w:rsidRDefault="00093642" w:rsidP="00093642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93642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09364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093642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093642" w:rsidRPr="00093642" w:rsidRDefault="00093642" w:rsidP="00093642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93642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 w:rsidRPr="00093642"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 w:rsidRPr="00093642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9B02C8" w:rsidRDefault="00093642" w:rsidP="00093642">
      <w:pPr>
        <w:suppressAutoHyphens/>
        <w:ind w:firstLine="0"/>
        <w:jc w:val="left"/>
        <w:rPr>
          <w:rFonts w:ascii="Times New Roman" w:hAnsi="Times New Roman" w:cs="Times New Roman"/>
        </w:rPr>
      </w:pPr>
      <w:r w:rsidRPr="00093642">
        <w:rPr>
          <w:rFonts w:ascii="Times New Roman" w:hAnsi="Times New Roman" w:cs="Times New Roman"/>
          <w:sz w:val="26"/>
          <w:szCs w:val="26"/>
        </w:rPr>
        <w:t>пе</w:t>
      </w:r>
      <w:r w:rsidR="00074EA9">
        <w:rPr>
          <w:rFonts w:ascii="Times New Roman" w:hAnsi="Times New Roman" w:cs="Times New Roman"/>
          <w:sz w:val="26"/>
          <w:szCs w:val="26"/>
        </w:rPr>
        <w:t>рвый заместитель главы района</w:t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="00074EA9">
        <w:rPr>
          <w:rFonts w:ascii="Times New Roman" w:hAnsi="Times New Roman" w:cs="Times New Roman"/>
          <w:sz w:val="26"/>
          <w:szCs w:val="26"/>
        </w:rPr>
        <w:tab/>
      </w:r>
      <w:r w:rsidRPr="00093642">
        <w:rPr>
          <w:rFonts w:ascii="Times New Roman" w:hAnsi="Times New Roman" w:cs="Times New Roman"/>
          <w:sz w:val="26"/>
          <w:szCs w:val="26"/>
        </w:rPr>
        <w:t>А. 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" w:name="RANGE!A1:M28"/>
      <w:bookmarkStart w:id="2" w:name="_Hlk507663178"/>
      <w:bookmarkEnd w:id="1"/>
      <w:r w:rsidRPr="00306856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074EA9" w:rsidRDefault="004B6EF3" w:rsidP="00D3538B">
      <w:pPr>
        <w:ind w:left="963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06856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06856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B6EF3" w:rsidRPr="00306856" w:rsidRDefault="004B6EF3" w:rsidP="00D3538B">
      <w:pPr>
        <w:ind w:left="963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</w:t>
      </w:r>
      <w:r w:rsidR="009302F4">
        <w:rPr>
          <w:rFonts w:ascii="Times New Roman" w:hAnsi="Times New Roman" w:cs="Times New Roman"/>
          <w:sz w:val="18"/>
          <w:szCs w:val="18"/>
        </w:rPr>
        <w:t>17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 w:rsidR="00D3538B">
        <w:rPr>
          <w:rFonts w:ascii="Times New Roman" w:hAnsi="Times New Roman" w:cs="Times New Roman"/>
          <w:sz w:val="18"/>
          <w:szCs w:val="18"/>
        </w:rPr>
        <w:t>8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 w:rsidR="009302F4">
        <w:rPr>
          <w:rFonts w:ascii="Times New Roman" w:hAnsi="Times New Roman" w:cs="Times New Roman"/>
          <w:sz w:val="18"/>
          <w:szCs w:val="18"/>
        </w:rPr>
        <w:t>262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 w:rsidR="00C1648C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D3538B" w:rsidRPr="00D3538B" w:rsidRDefault="00D3538B" w:rsidP="00D3538B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D3538B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D3538B" w:rsidRPr="00D3538B" w:rsidTr="00D3538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B" w:rsidRPr="00D3538B" w:rsidRDefault="00D3538B" w:rsidP="00D3538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B" w:rsidRPr="00D3538B" w:rsidRDefault="00D3538B" w:rsidP="00D3538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D3538B" w:rsidRPr="00D3538B" w:rsidTr="00D3538B">
        <w:trPr>
          <w:trHeight w:val="20"/>
        </w:trPr>
        <w:tc>
          <w:tcPr>
            <w:tcW w:w="517" w:type="pct"/>
            <w:vMerge/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3538B" w:rsidRPr="00D3538B" w:rsidTr="00D3538B">
        <w:trPr>
          <w:trHeight w:val="20"/>
        </w:trPr>
        <w:tc>
          <w:tcPr>
            <w:tcW w:w="517" w:type="pct"/>
          </w:tcPr>
          <w:p w:rsidR="00D3538B" w:rsidRPr="00D3538B" w:rsidRDefault="00D3538B" w:rsidP="00D3538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D3538B" w:rsidRPr="00D3538B" w:rsidRDefault="00D3538B" w:rsidP="00D3538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D3538B" w:rsidRPr="00D3538B" w:rsidRDefault="00D3538B" w:rsidP="00D3538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38B" w:rsidRPr="00D3538B" w:rsidRDefault="00D3538B" w:rsidP="00D3538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 w:val="restart"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91 670 159,97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246 559 619,73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sz w:val="20"/>
                <w:szCs w:val="20"/>
              </w:rPr>
              <w:t>16 161 926,60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20"/>
                <w:szCs w:val="20"/>
              </w:rPr>
              <w:t>20 072 192,96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75 508 233,37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226 487 426,77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 w:val="restart"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58 791 339,10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159 847 479,54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Cs/>
                <w:sz w:val="20"/>
                <w:szCs w:val="20"/>
              </w:rPr>
              <w:t>9 764 177,00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Cs/>
                <w:sz w:val="20"/>
                <w:szCs w:val="20"/>
              </w:rPr>
              <w:t>9 764 177,00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49 027 162,10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150 083 302,54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 w:val="restart"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11 129 513,47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32 406 871,03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11 129 513,47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32 406 871,03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 w:val="restart"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443C2D" w:rsidRPr="00D3538B" w:rsidTr="00D3538B">
        <w:trPr>
          <w:trHeight w:val="454"/>
        </w:trPr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3" w:type="pct"/>
            <w:tcBorders>
              <w:bottom w:val="single" w:sz="4" w:space="0" w:color="auto"/>
            </w:tcBorders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15 351 557,80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43 997 253,20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443C2D" w:rsidRPr="00D3538B" w:rsidTr="00D3538B">
        <w:trPr>
          <w:trHeight w:val="20"/>
        </w:trPr>
        <w:tc>
          <w:tcPr>
            <w:tcW w:w="517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43C2D" w:rsidRPr="00D3538B" w:rsidRDefault="00443C2D" w:rsidP="00443C2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43C2D" w:rsidRPr="00D3538B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538B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15 351 557,80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D3538B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38B">
              <w:rPr>
                <w:rFonts w:ascii="Times New Roman" w:hAnsi="Times New Roman" w:cs="Times New Roman"/>
                <w:b/>
                <w:sz w:val="20"/>
                <w:szCs w:val="20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43 997 253,20</w:t>
            </w:r>
          </w:p>
        </w:tc>
      </w:tr>
    </w:tbl>
    <w:p w:rsidR="00D3538B" w:rsidRDefault="00D3538B" w:rsidP="00C1648C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C1648C" w:rsidRDefault="00C1648C" w:rsidP="00C1648C">
      <w:pPr>
        <w:jc w:val="right"/>
        <w:rPr>
          <w:sz w:val="20"/>
          <w:szCs w:val="20"/>
        </w:rPr>
        <w:sectPr w:rsidR="00C1648C" w:rsidSect="00452A5C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bookmarkEnd w:id="2"/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306856" w:rsidRDefault="009302F4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262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 w:rsidR="00C1648C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B6EF3" w:rsidRDefault="004B6EF3" w:rsidP="00C1648C">
      <w:pPr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C1648C" w:rsidRPr="00C1648C" w:rsidRDefault="00C1648C" w:rsidP="00C164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1648C">
        <w:rPr>
          <w:rFonts w:ascii="Times New Roman" w:hAnsi="Times New Roman" w:cs="Times New Roman"/>
          <w:sz w:val="20"/>
          <w:szCs w:val="20"/>
        </w:rPr>
        <w:t>Информация</w:t>
      </w:r>
    </w:p>
    <w:p w:rsidR="00C1648C" w:rsidRPr="00C1648C" w:rsidRDefault="00C1648C" w:rsidP="00C164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1648C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C1648C" w:rsidRDefault="00C1648C" w:rsidP="00C164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1648C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C1648C" w:rsidRPr="00C1648C" w:rsidTr="00452A5C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514173780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C1648C" w:rsidRPr="00C1648C" w:rsidTr="00452A5C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93 820 159,97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253 159 619,73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5 377 598,61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5063C1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1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5063C1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1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 xml:space="preserve">5 952 398,61 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84 485 343,55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238 800 003,31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60 941 339,10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166 447 479,54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1 378 200,00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1 378 200,00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57 413 139,10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158 469 279,54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6 600 000,00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11 129 513,47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764A55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A55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27610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610D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32 406 871,03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1 054 800,00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5063C1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1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5063C1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1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1 629 600,00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10 074 713,47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30 777 271,03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6 397 749,60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10 308 015,96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5 865 399,54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           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 xml:space="preserve">              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15 351 557,80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764A55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A55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43 997 253,20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309 200,00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309 200,00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15 042 357,80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sz w:val="18"/>
                <w:szCs w:val="18"/>
              </w:rPr>
              <w:t>43 688 053,20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43C2D" w:rsidRPr="00C1648C" w:rsidTr="00452A5C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1648C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bookmarkEnd w:id="3"/>
    </w:tbl>
    <w:p w:rsidR="00446F58" w:rsidRDefault="00446F58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446F58" w:rsidRPr="00306856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446F58" w:rsidRPr="00306856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46F58" w:rsidRPr="00306856" w:rsidRDefault="009302F4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262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46F58" w:rsidRPr="008B5FA1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46F58" w:rsidRPr="008B5FA1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46F58" w:rsidRPr="008B5FA1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46F58" w:rsidRPr="00306856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46F58" w:rsidRDefault="00446F58" w:rsidP="00446F58">
      <w:pPr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446F58" w:rsidRPr="00446F58" w:rsidRDefault="00446F58" w:rsidP="00446F5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46F58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0"/>
        <w:gridCol w:w="5056"/>
        <w:gridCol w:w="2022"/>
        <w:gridCol w:w="2598"/>
        <w:gridCol w:w="1358"/>
        <w:gridCol w:w="1358"/>
        <w:gridCol w:w="1361"/>
      </w:tblGrid>
      <w:tr w:rsidR="00446F58" w:rsidRPr="00446F58" w:rsidTr="00F90F65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N </w:t>
            </w: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2020 год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20 209 092,36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3C2D" w:rsidRDefault="00443C2D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3 632 323,48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3 517 085,45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3C2D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3C2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3C2D" w:rsidRDefault="00443C2D" w:rsidP="00F90F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3 910 009,42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3C2D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3C2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446F58" w:rsidRPr="00446F58" w:rsidTr="00F90F65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6F58" w:rsidRPr="00446F58" w:rsidRDefault="00446F58" w:rsidP="00F90F6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6F58" w:rsidRPr="00443C2D" w:rsidRDefault="00443C2D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2 631 500,57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6F58" w:rsidRPr="00446F58" w:rsidRDefault="00446F58" w:rsidP="00F90F6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</w:tr>
    </w:tbl>
    <w:p w:rsidR="00446F58" w:rsidRDefault="00446F58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4B6EF3" w:rsidRP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446F58">
        <w:rPr>
          <w:rFonts w:ascii="Times New Roman" w:hAnsi="Times New Roman" w:cs="Times New Roman"/>
          <w:sz w:val="18"/>
          <w:szCs w:val="18"/>
        </w:rPr>
        <w:t>4</w:t>
      </w:r>
    </w:p>
    <w:p w:rsidR="004B6EF3" w:rsidRP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4B6EF3" w:rsidRDefault="009302F4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262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4B6EF3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4B6EF3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4B6EF3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4B6EF3" w:rsidRPr="00C1648C" w:rsidRDefault="004B6EF3" w:rsidP="004B6E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1648C">
        <w:rPr>
          <w:rFonts w:ascii="Times New Roman" w:hAnsi="Times New Roman" w:cs="Times New Roman"/>
          <w:sz w:val="18"/>
          <w:szCs w:val="18"/>
        </w:rPr>
        <w:t>к подпрограмме 1 «Развитие массовой физической культуры и спорта»)</w:t>
      </w:r>
    </w:p>
    <w:p w:rsidR="00C1648C" w:rsidRPr="00E85D2E" w:rsidRDefault="00C1648C" w:rsidP="00C1648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E85D2E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1"/>
        <w:gridCol w:w="19"/>
        <w:gridCol w:w="59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C1648C" w:rsidRPr="00E85D2E" w:rsidTr="00452A5C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E85D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E85D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C1648C" w:rsidRPr="00E85D2E" w:rsidTr="00452A5C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E85D2E" w:rsidTr="00452A5C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C1648C" w:rsidRPr="00E85D2E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C1648C" w:rsidRPr="00E85D2E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C1648C" w:rsidRPr="00E85D2E" w:rsidTr="00452A5C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2 892 298,76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C1648C" w:rsidRPr="00E85D2E" w:rsidTr="00452A5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</w:t>
            </w:r>
            <w:r w:rsidR="00F872D3"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2 069 221,5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C1648C" w:rsidRPr="00E85D2E" w:rsidTr="00452A5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2 061 721,50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C1648C" w:rsidRPr="00E85D2E" w:rsidTr="00452A5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E85D2E" w:rsidTr="00452A5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48C" w:rsidRPr="00446F58">
              <w:rPr>
                <w:rFonts w:ascii="Times New Roman" w:hAnsi="Times New Roman" w:cs="Times New Roman"/>
                <w:sz w:val="21"/>
                <w:szCs w:val="21"/>
              </w:rPr>
              <w:t>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C1648C" w:rsidRPr="00446F58">
              <w:rPr>
                <w:rFonts w:ascii="Times New Roman" w:hAnsi="Times New Roman" w:cs="Times New Roman"/>
                <w:sz w:val="21"/>
                <w:szCs w:val="21"/>
              </w:rPr>
              <w:t>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E85D2E" w:rsidTr="00452A5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C1648C" w:rsidRPr="00E85D2E" w:rsidTr="00452A5C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9C2EF9"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</w:t>
            </w: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9C2EF9"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C1648C" w:rsidRPr="00E85D2E" w:rsidTr="00452A5C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83 342,42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210 027,26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E85D2E" w:rsidTr="00452A5C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="00C1648C"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0 </w:t>
            </w: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="00C1648C"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9C2EF9"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2 </w:t>
            </w:r>
            <w:r w:rsidR="009C2EF9"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E85D2E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C1648C" w:rsidRPr="00E85D2E" w:rsidTr="00452A5C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2 076 831,53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4 489 254,59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E85D2E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E85D2E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85D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2 597 834,59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5D2E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C" w:rsidRPr="00C1648C" w:rsidRDefault="009C2EF9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268 500,00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. Участие в официальных 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физической культуры, спорта и молодежной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1 341 420,00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 xml:space="preserve">Число участников официальных краевых физкультурных, </w:t>
            </w:r>
            <w:r w:rsidRPr="00C164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мероприятий Красноярского края ежегодно не менее 32 человек</w:t>
            </w:r>
          </w:p>
        </w:tc>
      </w:tr>
      <w:tr w:rsidR="00C1648C" w:rsidRPr="00C1648C" w:rsidTr="00452A5C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3.</w:t>
            </w:r>
            <w:r w:rsidRPr="00C1648C">
              <w:rPr>
                <w:rFonts w:ascii="Times New Roman" w:hAnsi="Times New Roman" w:cs="Times New Roman"/>
              </w:rPr>
              <w:t xml:space="preserve"> 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 xml:space="preserve"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</w:t>
            </w:r>
            <w:proofErr w:type="spellStart"/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края</w:t>
            </w:r>
            <w:proofErr w:type="gramStart"/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.н</w:t>
            </w:r>
            <w:proofErr w:type="gramEnd"/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proofErr w:type="spellEnd"/>
            <w:r w:rsidRPr="00C1648C">
              <w:rPr>
                <w:rFonts w:ascii="Times New Roman" w:hAnsi="Times New Roman" w:cs="Times New Roman"/>
                <w:sz w:val="19"/>
                <w:szCs w:val="19"/>
              </w:rPr>
              <w:t xml:space="preserve"> 0,25% </w:t>
            </w:r>
          </w:p>
        </w:tc>
      </w:tr>
      <w:tr w:rsidR="00C1648C" w:rsidRPr="00C1648C" w:rsidTr="00452A5C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4. </w:t>
            </w:r>
            <w:proofErr w:type="spellStart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C1648C" w:rsidRPr="00C1648C" w:rsidTr="00452A5C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C1648C" w:rsidRPr="00C1648C" w:rsidTr="00452A5C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C1648C" w:rsidRPr="00C1648C" w:rsidTr="00452A5C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C1648C" w:rsidRPr="00C1648C" w:rsidRDefault="00C1648C" w:rsidP="00452A5C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C1648C" w:rsidRPr="00C1648C" w:rsidRDefault="00C1648C" w:rsidP="00452A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C1648C" w:rsidRPr="00C1648C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48C" w:rsidRPr="00C1648C" w:rsidRDefault="00633293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</w:t>
            </w:r>
          </w:p>
        </w:tc>
      </w:tr>
      <w:tr w:rsidR="00443C2D" w:rsidRPr="00C1648C" w:rsidTr="00452A5C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24 327 098,50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78 601 534,14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446F58" w:rsidRPr="00C1648C" w:rsidTr="00452A5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18 879 609,64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59 467 100,32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F58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14 458 260,16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45 631 448,10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4 421 349,48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13 835 652,22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FA3707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694 829,19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FA3707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3 694 829,19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0B3202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0B3202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0B3202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375 900,00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C1648C" w:rsidRPr="00446F58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446F58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145AD" w:rsidRPr="00446F5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F58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2 212 483,47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7 847 792,03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48C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C1648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48C" w:rsidRPr="00F25FCC" w:rsidRDefault="00C1648C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5FC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8C" w:rsidRPr="00C1648C" w:rsidRDefault="00C1648C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C2D" w:rsidRPr="00C1648C" w:rsidTr="00D3538B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1 199 665,20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2 779 711,60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C2D" w:rsidRPr="00C1648C" w:rsidTr="00D3538B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sz w:val="21"/>
                <w:szCs w:val="21"/>
              </w:rPr>
              <w:t>55 850,00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C2D" w:rsidRPr="00C1648C" w:rsidTr="00D3538B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1 138 815,20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446F58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D3538B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452A5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D3538B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442 966,00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2 532 216,00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F58" w:rsidRPr="00C1648C" w:rsidTr="00452A5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447 095,00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F58" w:rsidRPr="00446F58" w:rsidRDefault="00446F58" w:rsidP="00446F5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968 535,00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F58" w:rsidRPr="00C1648C" w:rsidRDefault="00446F58" w:rsidP="00446F5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освещения стадиона, ул. Фабричная, 1 </w:t>
            </w:r>
            <w:proofErr w:type="spellStart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AD" w:rsidRPr="00C1648C" w:rsidTr="00452A5C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</w:t>
            </w:r>
            <w:proofErr w:type="spellStart"/>
            <w:r w:rsidRPr="00C1648C">
              <w:rPr>
                <w:rFonts w:ascii="Times New Roman" w:hAnsi="Times New Roman" w:cs="Times New Roman"/>
              </w:rPr>
              <w:t>Нерика</w:t>
            </w:r>
            <w:proofErr w:type="spellEnd"/>
            <w:r w:rsidRPr="00C164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AD" w:rsidRPr="00C1648C" w:rsidTr="00452A5C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6783"/>
              <w:gridCol w:w="583"/>
              <w:gridCol w:w="1418"/>
              <w:gridCol w:w="1278"/>
              <w:gridCol w:w="1415"/>
              <w:gridCol w:w="1543"/>
              <w:gridCol w:w="2565"/>
            </w:tblGrid>
            <w:tr w:rsidR="009145AD" w:rsidRPr="00C1648C" w:rsidTr="00452A5C">
              <w:trPr>
                <w:trHeight w:val="20"/>
              </w:trPr>
              <w:tc>
                <w:tcPr>
                  <w:tcW w:w="21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1648C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145AD" w:rsidRPr="00C1648C" w:rsidRDefault="009145AD" w:rsidP="009145AD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9145AD" w:rsidRPr="00C1648C" w:rsidRDefault="009145AD" w:rsidP="009145AD">
            <w:pPr>
              <w:rPr>
                <w:rFonts w:ascii="Times New Roman" w:hAnsi="Times New Roman" w:cs="Times New Roman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20 630 292,36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63 218 172,68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</w:t>
            </w:r>
            <w:r w:rsidRPr="00C1648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Енисейского района, бассейн «Аяхта» Северо-Енисейского района увеличить до 500 человек</w:t>
            </w: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C1648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ятельности (оказание услуг) муниципальным бюджетным физкультурно-оздоровительным </w:t>
            </w:r>
            <w:r w:rsidRPr="00C1648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14 670 531,89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45 748 425,49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407 667,11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1 447 667,11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3 180 929,20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9 940 997,60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5207E9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1 367 757,16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4 046 425,48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282 100,00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302 100,00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415 247,00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937 977,00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9B02C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02C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4</w:t>
            </w:r>
          </w:p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B02C8">
              <w:rPr>
                <w:rFonts w:ascii="Times New Roman" w:hAnsi="Times New Roman" w:cs="Times New Roman"/>
                <w:sz w:val="21"/>
                <w:szCs w:val="21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>Мероприятие 5</w:t>
            </w:r>
          </w:p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системы видеонаблюдения стадиона, ул. Фабричная, 1 </w:t>
            </w:r>
            <w:proofErr w:type="spellStart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312 288,30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317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6.</w:t>
            </w: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Техническое перевооружение объекта муниципальной собственности (монтаж внутренней системы холодного водоснабжения модульного здания раздевалок для крытой хоккейной коробки, ул. Ленина, 9А, </w:t>
            </w:r>
            <w:proofErr w:type="spellStart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23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557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7. </w:t>
            </w: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Техническое перевооружение объекта муниципальной собственности (монтаж внутренней системы </w:t>
            </w:r>
            <w:r w:rsidRPr="00EE316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горячего водоснабжения модульного здания раздевалок для крытой хоккейной коробки, ул. Ленина, 9А, </w:t>
            </w:r>
            <w:proofErr w:type="spellStart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452A5C">
        <w:trPr>
          <w:trHeight w:val="139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8. </w:t>
            </w: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Техническое перевооружение объекта муниципальной собственности (монтаж внутренней си</w:t>
            </w:r>
            <w:r w:rsidR="00F702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стемы</w:t>
            </w:r>
            <w:proofErr w:type="spellEnd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отопления модульного здания раздевалок для крытой хоккейной коробки, ул. Ленина, 9А, </w:t>
            </w:r>
            <w:proofErr w:type="spellStart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EE316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D3538B">
        <w:trPr>
          <w:trHeight w:val="19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EE3160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EE316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3160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9. </w:t>
            </w: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 xml:space="preserve"> Асфальтирование территории стадиона  ул. Фабричная, 1, </w:t>
            </w:r>
            <w:proofErr w:type="spellStart"/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446F58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 (текущий ремонт)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091 00 80 238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145AD" w:rsidRPr="00C1648C" w:rsidTr="00C86725">
        <w:trPr>
          <w:trHeight w:val="383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446F58" w:rsidRDefault="009145AD" w:rsidP="009145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446F58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6F58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43C2D" w:rsidRPr="00C1648C" w:rsidTr="00452A5C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58 791 339,10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159 847 479,54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86725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145AD" w:rsidRPr="00C1648C" w:rsidTr="00452A5C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672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E477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47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E4778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47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8672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672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145AD" w:rsidRPr="00C1648C" w:rsidTr="00452A5C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C1648C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562A3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62A30">
              <w:rPr>
                <w:rFonts w:ascii="Times New Roman" w:hAnsi="Times New Roman" w:cs="Times New Roman"/>
                <w:b/>
                <w:sz w:val="21"/>
                <w:szCs w:val="21"/>
              </w:rPr>
              <w:t>9 764 177,00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562A3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562A3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62A3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5AD" w:rsidRPr="00562A30" w:rsidRDefault="009145AD" w:rsidP="009145A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62A30">
              <w:rPr>
                <w:rFonts w:ascii="Times New Roman" w:hAnsi="Times New Roman" w:cs="Times New Roman"/>
                <w:b/>
                <w:sz w:val="21"/>
                <w:szCs w:val="21"/>
              </w:rPr>
              <w:t>9 764 177,00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45AD" w:rsidRPr="00C86725" w:rsidRDefault="009145AD" w:rsidP="009145A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672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43C2D" w:rsidRPr="00C1648C" w:rsidTr="00452A5C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C1648C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1648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443C2D" w:rsidRDefault="00443C2D" w:rsidP="00443C2D">
            <w:pPr>
              <w:ind w:hanging="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49 027 162,10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443C2D" w:rsidRDefault="00443C2D" w:rsidP="00443C2D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443C2D" w:rsidRDefault="00443C2D" w:rsidP="00443C2D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443C2D" w:rsidRDefault="00443C2D" w:rsidP="00443C2D">
            <w:pPr>
              <w:ind w:hanging="5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443C2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150 083 302,54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C86725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672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4B6EF3" w:rsidRDefault="004B6EF3" w:rsidP="00C1648C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7610D" w:rsidRDefault="0027610D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 w:type="page"/>
      </w:r>
    </w:p>
    <w:p w:rsidR="0027610D" w:rsidRPr="00771A3A" w:rsidRDefault="0027610D" w:rsidP="0027610D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Pr="0032278F">
        <w:rPr>
          <w:rFonts w:ascii="Times New Roman" w:hAnsi="Times New Roman" w:cs="Times New Roman"/>
          <w:sz w:val="18"/>
          <w:szCs w:val="18"/>
        </w:rPr>
        <w:t xml:space="preserve">№ </w:t>
      </w:r>
      <w:r w:rsidR="00562A30">
        <w:rPr>
          <w:rFonts w:ascii="Times New Roman" w:hAnsi="Times New Roman" w:cs="Times New Roman"/>
          <w:sz w:val="18"/>
          <w:szCs w:val="18"/>
        </w:rPr>
        <w:t>5</w:t>
      </w:r>
    </w:p>
    <w:p w:rsidR="0027610D" w:rsidRPr="004B6EF3" w:rsidRDefault="0027610D" w:rsidP="0027610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7610D" w:rsidRPr="004B6EF3" w:rsidRDefault="009302F4" w:rsidP="0027610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262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27610D" w:rsidRPr="004B6EF3" w:rsidRDefault="0027610D" w:rsidP="0027610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4B6EF3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4B6EF3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27610D" w:rsidRPr="00C1648C" w:rsidRDefault="0027610D" w:rsidP="0027610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1648C">
        <w:rPr>
          <w:rFonts w:ascii="Times New Roman" w:hAnsi="Times New Roman" w:cs="Times New Roman"/>
          <w:sz w:val="18"/>
          <w:szCs w:val="18"/>
        </w:rPr>
        <w:t xml:space="preserve">к подпрограмме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C1648C">
        <w:rPr>
          <w:rFonts w:ascii="Times New Roman" w:hAnsi="Times New Roman" w:cs="Times New Roman"/>
          <w:sz w:val="18"/>
          <w:szCs w:val="18"/>
        </w:rPr>
        <w:t xml:space="preserve"> «Развитие </w:t>
      </w:r>
      <w:r>
        <w:rPr>
          <w:rFonts w:ascii="Times New Roman" w:hAnsi="Times New Roman" w:cs="Times New Roman"/>
          <w:sz w:val="18"/>
          <w:szCs w:val="18"/>
        </w:rPr>
        <w:t>молодежной политики в районе</w:t>
      </w:r>
      <w:r w:rsidRPr="00C1648C">
        <w:rPr>
          <w:rFonts w:ascii="Times New Roman" w:hAnsi="Times New Roman" w:cs="Times New Roman"/>
          <w:sz w:val="18"/>
          <w:szCs w:val="18"/>
        </w:rPr>
        <w:t>»)</w:t>
      </w:r>
    </w:p>
    <w:p w:rsidR="0027610D" w:rsidRPr="00771A3A" w:rsidRDefault="0027610D" w:rsidP="0027610D">
      <w:pPr>
        <w:rPr>
          <w:rFonts w:ascii="Times New Roman" w:hAnsi="Times New Roman" w:cs="Times New Roman"/>
          <w:sz w:val="27"/>
          <w:szCs w:val="27"/>
        </w:rPr>
      </w:pPr>
      <w:r w:rsidRPr="00771A3A">
        <w:rPr>
          <w:rFonts w:ascii="Times New Roman" w:hAnsi="Times New Roman" w:cs="Times New Roman"/>
          <w:sz w:val="27"/>
          <w:szCs w:val="27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80"/>
        <w:gridCol w:w="1714"/>
        <w:gridCol w:w="509"/>
        <w:gridCol w:w="509"/>
        <w:gridCol w:w="1156"/>
        <w:gridCol w:w="351"/>
        <w:gridCol w:w="1224"/>
        <w:gridCol w:w="1270"/>
        <w:gridCol w:w="1304"/>
        <w:gridCol w:w="1282"/>
        <w:gridCol w:w="2115"/>
      </w:tblGrid>
      <w:tr w:rsidR="0027610D" w:rsidRPr="00771A3A" w:rsidTr="00452A5C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A3A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771A3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,(</w:t>
            </w:r>
            <w:proofErr w:type="gramEnd"/>
            <w:r w:rsidRPr="00771A3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A3A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27610D" w:rsidRPr="00771A3A" w:rsidTr="00452A5C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7610D" w:rsidRPr="00771A3A" w:rsidTr="00452A5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27610D" w:rsidRPr="00771A3A" w:rsidTr="00452A5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</w:t>
            </w:r>
          </w:p>
        </w:tc>
      </w:tr>
      <w:tr w:rsidR="0027610D" w:rsidRPr="00771A3A" w:rsidTr="00452A5C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248 890,00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27610D" w:rsidRPr="00771A3A" w:rsidTr="00452A5C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0A2781"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A2781"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</w:t>
            </w: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111 785,00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298 355,00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27610D" w:rsidRPr="00771A3A" w:rsidTr="00452A5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111 785,00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298 355,00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EF4BB2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27610D" w:rsidRPr="00771A3A" w:rsidTr="00452A5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0A2781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EF4BB2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b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proofErr w:type="spellStart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27610D" w:rsidRPr="00771A3A" w:rsidRDefault="0027610D" w:rsidP="00452A5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</w:t>
            </w:r>
          </w:p>
          <w:p w:rsidR="0027610D" w:rsidRPr="00771A3A" w:rsidRDefault="0027610D" w:rsidP="00452A5C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предоставляемой субсидии</w:t>
            </w:r>
          </w:p>
        </w:tc>
      </w:tr>
      <w:tr w:rsidR="0027610D" w:rsidRPr="00771A3A" w:rsidTr="00452A5C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Мероприятие 2.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27610D" w:rsidRPr="00771A3A" w:rsidTr="00452A5C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62A30" w:rsidRPr="00771A3A" w:rsidTr="00452A5C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771A3A" w:rsidRDefault="00562A30" w:rsidP="00562A3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Мероприятие 3.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771A3A" w:rsidRDefault="00562A30" w:rsidP="00562A3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A30" w:rsidRPr="00771A3A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A30" w:rsidRPr="00771A3A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A30" w:rsidRPr="00771A3A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A30" w:rsidRPr="00771A3A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562A30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7 246 665,13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562A30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562A30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2A30" w:rsidRPr="00562A30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23 423 241,13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A30" w:rsidRPr="00771A3A" w:rsidRDefault="00562A30" w:rsidP="00562A3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373 800,00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1 173 800,00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234 450,00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709 350,00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315 680,42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894 641,26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C2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587 520,06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1 313 545,06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EF4BB2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476 875,00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562A30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562A30" w:rsidRDefault="00EF4BB2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A30">
              <w:rPr>
                <w:rFonts w:ascii="Times New Roman" w:hAnsi="Times New Roman" w:cs="Times New Roman"/>
                <w:sz w:val="18"/>
                <w:szCs w:val="18"/>
              </w:rPr>
              <w:t>960 725,00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C2D" w:rsidRPr="00771A3A" w:rsidTr="00452A5C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9 446 533,47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29 109 931,03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Аурум</w:t>
            </w:r>
            <w:proofErr w:type="spellEnd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20"/>
        </w:trPr>
        <w:tc>
          <w:tcPr>
            <w:tcW w:w="18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4.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Мероприятие 5</w:t>
            </w:r>
            <w:r w:rsidRPr="00771A3A">
              <w:rPr>
                <w:rFonts w:ascii="Times New Roman" w:hAnsi="Times New Roman" w:cs="Times New Roman"/>
                <w:sz w:val="19"/>
                <w:szCs w:val="19"/>
              </w:rPr>
              <w:t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0920010430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6E74EB" w:rsidTr="00452A5C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6E74EB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4E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5.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6E74EB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4EB">
              <w:rPr>
                <w:rFonts w:ascii="Times New Roman" w:hAnsi="Times New Roman" w:cs="Times New Roman"/>
                <w:b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6E74EB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4E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6E74EB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4E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6E74EB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4EB">
              <w:rPr>
                <w:rFonts w:ascii="Times New Roman" w:hAnsi="Times New Roman" w:cs="Times New Roman"/>
                <w:b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6E74EB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6.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0920074540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27610D" w:rsidRPr="00771A3A" w:rsidTr="00452A5C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итого мероприятие 6.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7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71A3A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771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3 000</w:t>
            </w: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71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10D" w:rsidRPr="00771A3A" w:rsidTr="00452A5C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7.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3 000</w:t>
            </w: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71A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sz w:val="18"/>
                <w:szCs w:val="18"/>
              </w:rPr>
              <w:t>3 000,00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3C2D" w:rsidRPr="00771A3A" w:rsidTr="00452A5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11 129 513,47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32 406 871,03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7610D" w:rsidRPr="00771A3A" w:rsidTr="00452A5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771A3A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443C2D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443C2D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10D" w:rsidRPr="00443C2D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610D" w:rsidRPr="00443C2D" w:rsidRDefault="0027610D" w:rsidP="00452A5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610D" w:rsidRPr="00771A3A" w:rsidRDefault="0027610D" w:rsidP="00452A5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3C2D" w:rsidRPr="00771A3A" w:rsidTr="00452A5C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11 129 513,47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2D" w:rsidRPr="00443C2D" w:rsidRDefault="00443C2D" w:rsidP="00443C2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3C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32 406 871,03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C2D" w:rsidRPr="00771A3A" w:rsidRDefault="00443C2D" w:rsidP="00443C2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1A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771A3A" w:rsidRDefault="00771A3A" w:rsidP="00074EA9">
      <w:pPr>
        <w:spacing w:after="200" w:line="276" w:lineRule="auto"/>
        <w:ind w:firstLine="0"/>
        <w:jc w:val="left"/>
        <w:rPr>
          <w:sz w:val="20"/>
          <w:szCs w:val="20"/>
        </w:rPr>
      </w:pPr>
      <w:bookmarkStart w:id="4" w:name="_GoBack"/>
      <w:bookmarkEnd w:id="4"/>
    </w:p>
    <w:sectPr w:rsidR="00771A3A" w:rsidSect="00446F58">
      <w:pgSz w:w="16838" w:h="11906" w:orient="landscape"/>
      <w:pgMar w:top="45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74EA9"/>
    <w:rsid w:val="000756EA"/>
    <w:rsid w:val="00081199"/>
    <w:rsid w:val="00081C20"/>
    <w:rsid w:val="00082901"/>
    <w:rsid w:val="00083F27"/>
    <w:rsid w:val="0009200D"/>
    <w:rsid w:val="00093642"/>
    <w:rsid w:val="00096096"/>
    <w:rsid w:val="00096AE4"/>
    <w:rsid w:val="00096B4D"/>
    <w:rsid w:val="0009734B"/>
    <w:rsid w:val="00097B42"/>
    <w:rsid w:val="00097F2B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E150B"/>
    <w:rsid w:val="000E164B"/>
    <w:rsid w:val="000E4D08"/>
    <w:rsid w:val="000E6C41"/>
    <w:rsid w:val="000E7DC2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8C7"/>
    <w:rsid w:val="00126E26"/>
    <w:rsid w:val="00127CAA"/>
    <w:rsid w:val="001376C9"/>
    <w:rsid w:val="0014023C"/>
    <w:rsid w:val="0014154F"/>
    <w:rsid w:val="0014279D"/>
    <w:rsid w:val="00142A3B"/>
    <w:rsid w:val="0014389A"/>
    <w:rsid w:val="00143F92"/>
    <w:rsid w:val="0014530E"/>
    <w:rsid w:val="00145902"/>
    <w:rsid w:val="00150B2D"/>
    <w:rsid w:val="00155B1A"/>
    <w:rsid w:val="00155CF2"/>
    <w:rsid w:val="00155E82"/>
    <w:rsid w:val="0015689D"/>
    <w:rsid w:val="001576E5"/>
    <w:rsid w:val="00157E4E"/>
    <w:rsid w:val="00161555"/>
    <w:rsid w:val="0016601C"/>
    <w:rsid w:val="001668D0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30A42"/>
    <w:rsid w:val="003313E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121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4B83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594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853"/>
    <w:rsid w:val="004A5B2F"/>
    <w:rsid w:val="004A6417"/>
    <w:rsid w:val="004A6976"/>
    <w:rsid w:val="004B2D45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3C1"/>
    <w:rsid w:val="00506C06"/>
    <w:rsid w:val="00507334"/>
    <w:rsid w:val="005073B3"/>
    <w:rsid w:val="005130C7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BC8"/>
    <w:rsid w:val="00594E3F"/>
    <w:rsid w:val="00596429"/>
    <w:rsid w:val="005971E4"/>
    <w:rsid w:val="005A36F3"/>
    <w:rsid w:val="005A7291"/>
    <w:rsid w:val="005B03A5"/>
    <w:rsid w:val="005B1142"/>
    <w:rsid w:val="005B1C7C"/>
    <w:rsid w:val="005B21BA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16B1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3293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CF1"/>
    <w:rsid w:val="006E5FC4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604A"/>
    <w:rsid w:val="008F6160"/>
    <w:rsid w:val="00900A3F"/>
    <w:rsid w:val="00903A54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2F4"/>
    <w:rsid w:val="00930BD4"/>
    <w:rsid w:val="00930FFE"/>
    <w:rsid w:val="00931AAC"/>
    <w:rsid w:val="00931D82"/>
    <w:rsid w:val="009324CD"/>
    <w:rsid w:val="00932639"/>
    <w:rsid w:val="00932682"/>
    <w:rsid w:val="00933A7D"/>
    <w:rsid w:val="0093419E"/>
    <w:rsid w:val="00934DB2"/>
    <w:rsid w:val="00942C3F"/>
    <w:rsid w:val="009453FA"/>
    <w:rsid w:val="00946077"/>
    <w:rsid w:val="009507AC"/>
    <w:rsid w:val="00953B23"/>
    <w:rsid w:val="009553D4"/>
    <w:rsid w:val="00956479"/>
    <w:rsid w:val="00960A5F"/>
    <w:rsid w:val="00960EF2"/>
    <w:rsid w:val="00963486"/>
    <w:rsid w:val="0096516E"/>
    <w:rsid w:val="00965BA2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7A4F"/>
    <w:rsid w:val="009C0D17"/>
    <w:rsid w:val="009C2EF9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025"/>
    <w:rsid w:val="00AF1663"/>
    <w:rsid w:val="00AF19C9"/>
    <w:rsid w:val="00AF63FB"/>
    <w:rsid w:val="00AF6597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48C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7719"/>
    <w:rsid w:val="00C807B3"/>
    <w:rsid w:val="00C810AC"/>
    <w:rsid w:val="00C82EC7"/>
    <w:rsid w:val="00C86725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4778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1F30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7DA8"/>
    <w:rsid w:val="00F37E34"/>
    <w:rsid w:val="00F37F7C"/>
    <w:rsid w:val="00F41C12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A139B"/>
    <w:rsid w:val="00FA1B2C"/>
    <w:rsid w:val="00FA3190"/>
    <w:rsid w:val="00FA3707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b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36DFC-EC49-4DAD-9CF9-D9339B3E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2018-08-16T07:45:00Z</cp:lastPrinted>
  <dcterms:created xsi:type="dcterms:W3CDTF">2018-07-27T04:55:00Z</dcterms:created>
  <dcterms:modified xsi:type="dcterms:W3CDTF">2018-08-17T08:38:00Z</dcterms:modified>
</cp:coreProperties>
</file>